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9B2AA1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273F89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РАН).</w:t>
      </w:r>
    </w:p>
    <w:p w:rsidR="00AF0CED" w:rsidRPr="009B2AA1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Pr="009B2AA1" w:rsidRDefault="009B2AA1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B2A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ПОВЫШЕНИЕ ЭФФЕКТИВНОСТИ УДЕРЖАНИЯ ПЛАЗМЫ В ОТКРЫТОЙ ЛОВУШКЕ КОМБИНАЦИЕЙ КОРОТКОЙ ПРОБКИ И МНОГОПРОБОЧНОЙ СЕКЦИИ С ВИНТОВОЙ СИММЕТРИЕЙ</w:t>
      </w:r>
    </w:p>
    <w:p w:rsidR="00AF0CED" w:rsidRPr="009B2AA1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CED" w:rsidRPr="001F5831" w:rsidRDefault="00273F89" w:rsidP="00273F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F5831">
        <w:rPr>
          <w:rFonts w:ascii="Times New Roman" w:eastAsia="Calibri" w:hAnsi="Times New Roman" w:cs="Times New Roman"/>
          <w:b/>
        </w:rPr>
        <w:t>А.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В.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 xml:space="preserve">Судников (+7(383)329-49-15, </w:t>
      </w:r>
      <w:r w:rsidRPr="001F5831">
        <w:rPr>
          <w:rFonts w:ascii="Times New Roman" w:eastAsia="Calibri" w:hAnsi="Times New Roman" w:cs="Times New Roman"/>
          <w:b/>
          <w:lang w:val="en-US"/>
        </w:rPr>
        <w:t>A</w:t>
      </w:r>
      <w:r w:rsidRPr="001F5831">
        <w:rPr>
          <w:rFonts w:ascii="Times New Roman" w:eastAsia="Calibri" w:hAnsi="Times New Roman" w:cs="Times New Roman"/>
          <w:b/>
        </w:rPr>
        <w:t>.</w:t>
      </w:r>
      <w:r w:rsidRPr="001F5831">
        <w:rPr>
          <w:rFonts w:ascii="Times New Roman" w:eastAsia="Calibri" w:hAnsi="Times New Roman" w:cs="Times New Roman"/>
          <w:b/>
          <w:lang w:val="en-US"/>
        </w:rPr>
        <w:t>V</w:t>
      </w:r>
      <w:r w:rsidRPr="001F5831">
        <w:rPr>
          <w:rFonts w:ascii="Times New Roman" w:eastAsia="Calibri" w:hAnsi="Times New Roman" w:cs="Times New Roman"/>
          <w:b/>
        </w:rPr>
        <w:t>.</w:t>
      </w:r>
      <w:r w:rsidRPr="001F5831">
        <w:rPr>
          <w:rFonts w:ascii="Times New Roman" w:eastAsia="Calibri" w:hAnsi="Times New Roman" w:cs="Times New Roman"/>
          <w:b/>
          <w:lang w:val="en-US"/>
        </w:rPr>
        <w:t>Sudnikov</w:t>
      </w:r>
      <w:r w:rsidRPr="001F5831">
        <w:rPr>
          <w:rFonts w:ascii="Times New Roman" w:eastAsia="Calibri" w:hAnsi="Times New Roman" w:cs="Times New Roman"/>
          <w:b/>
        </w:rPr>
        <w:t>@inp.nsk.su)</w:t>
      </w:r>
      <w:r w:rsidR="009B2AA1" w:rsidRPr="001F5831">
        <w:rPr>
          <w:rFonts w:ascii="Times New Roman" w:eastAsia="Calibri" w:hAnsi="Times New Roman" w:cs="Times New Roman"/>
          <w:b/>
        </w:rPr>
        <w:t>, А. </w:t>
      </w:r>
      <w:r w:rsidRPr="001F5831">
        <w:rPr>
          <w:rFonts w:ascii="Times New Roman" w:eastAsia="Calibri" w:hAnsi="Times New Roman" w:cs="Times New Roman"/>
          <w:b/>
        </w:rPr>
        <w:t>Д.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Беклемишев, А.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В.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proofErr w:type="spellStart"/>
      <w:r w:rsidRPr="001F5831">
        <w:rPr>
          <w:rFonts w:ascii="Times New Roman" w:eastAsia="Calibri" w:hAnsi="Times New Roman" w:cs="Times New Roman"/>
          <w:b/>
        </w:rPr>
        <w:t>Бурдаков</w:t>
      </w:r>
      <w:proofErr w:type="spellEnd"/>
      <w:r w:rsidRPr="001F5831">
        <w:rPr>
          <w:rFonts w:ascii="Times New Roman" w:eastAsia="Calibri" w:hAnsi="Times New Roman" w:cs="Times New Roman"/>
          <w:b/>
        </w:rPr>
        <w:t>, И.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А.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Иванов, А.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А.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Инжеваткина, А.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В.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Кожевников, В.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r w:rsidRPr="001F5831">
        <w:rPr>
          <w:rFonts w:ascii="Times New Roman" w:eastAsia="Calibri" w:hAnsi="Times New Roman" w:cs="Times New Roman"/>
          <w:b/>
        </w:rPr>
        <w:t>В.</w:t>
      </w:r>
      <w:r w:rsidR="009B2AA1" w:rsidRPr="001F5831">
        <w:rPr>
          <w:rFonts w:ascii="Times New Roman" w:eastAsia="Calibri" w:hAnsi="Times New Roman" w:cs="Times New Roman"/>
          <w:b/>
        </w:rPr>
        <w:t> </w:t>
      </w:r>
      <w:proofErr w:type="spellStart"/>
      <w:r w:rsidRPr="001F5831">
        <w:rPr>
          <w:rFonts w:ascii="Times New Roman" w:eastAsia="Calibri" w:hAnsi="Times New Roman" w:cs="Times New Roman"/>
          <w:b/>
        </w:rPr>
        <w:t>Поступаев</w:t>
      </w:r>
      <w:proofErr w:type="spellEnd"/>
      <w:r w:rsidRPr="001F5831">
        <w:rPr>
          <w:rFonts w:ascii="Times New Roman" w:eastAsia="Calibri" w:hAnsi="Times New Roman" w:cs="Times New Roman"/>
          <w:b/>
        </w:rPr>
        <w:t>, М.</w:t>
      </w:r>
      <w:r w:rsidRPr="001F5831">
        <w:rPr>
          <w:rFonts w:ascii="Times New Roman" w:eastAsia="Calibri" w:hAnsi="Times New Roman" w:cs="Times New Roman"/>
          <w:b/>
          <w:lang w:val="en-US"/>
        </w:rPr>
        <w:t> </w:t>
      </w:r>
      <w:r w:rsidRPr="001F5831">
        <w:rPr>
          <w:rFonts w:ascii="Times New Roman" w:eastAsia="Calibri" w:hAnsi="Times New Roman" w:cs="Times New Roman"/>
          <w:b/>
        </w:rPr>
        <w:t>С.</w:t>
      </w:r>
      <w:r w:rsidRPr="001F5831">
        <w:rPr>
          <w:rFonts w:ascii="Times New Roman" w:eastAsia="Calibri" w:hAnsi="Times New Roman" w:cs="Times New Roman"/>
          <w:b/>
          <w:lang w:val="en-US"/>
        </w:rPr>
        <w:t> </w:t>
      </w:r>
      <w:r w:rsidRPr="001F5831">
        <w:rPr>
          <w:rFonts w:ascii="Times New Roman" w:eastAsia="Calibri" w:hAnsi="Times New Roman" w:cs="Times New Roman"/>
          <w:b/>
        </w:rPr>
        <w:t>Толкачёв, В. О. Устюжанин, И. С. Черноштанов</w:t>
      </w:r>
    </w:p>
    <w:p w:rsidR="00A647F1" w:rsidRPr="009B2AA1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CED" w:rsidRPr="009B2AA1" w:rsidRDefault="00AF0CED" w:rsidP="00A647F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B2AA1">
        <w:rPr>
          <w:rFonts w:ascii="Times New Roman" w:hAnsi="Times New Roman" w:cs="Times New Roman"/>
          <w:color w:val="000000"/>
        </w:rPr>
        <w:t xml:space="preserve">Публикация: </w:t>
      </w:r>
      <w:r w:rsidR="009B2AA1" w:rsidRPr="009B2AA1">
        <w:rPr>
          <w:rFonts w:ascii="Times New Roman" w:hAnsi="Times New Roman" w:cs="Times New Roman"/>
          <w:i/>
          <w:color w:val="000000"/>
          <w:lang w:val="en-US"/>
        </w:rPr>
        <w:t>A</w:t>
      </w:r>
      <w:r w:rsidR="009B2AA1" w:rsidRPr="009B2AA1">
        <w:rPr>
          <w:rFonts w:ascii="Times New Roman" w:hAnsi="Times New Roman" w:cs="Times New Roman"/>
          <w:i/>
          <w:color w:val="000000"/>
        </w:rPr>
        <w:t xml:space="preserve">. </w:t>
      </w:r>
      <w:r w:rsidR="009B2AA1" w:rsidRPr="009B2AA1">
        <w:rPr>
          <w:rFonts w:ascii="Times New Roman" w:hAnsi="Times New Roman" w:cs="Times New Roman"/>
          <w:i/>
          <w:color w:val="000000"/>
          <w:lang w:val="en-US"/>
        </w:rPr>
        <w:t>V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Sudnikov</w:t>
      </w:r>
      <w:r w:rsidR="009B2AA1" w:rsidRPr="009B2AA1">
        <w:rPr>
          <w:rFonts w:ascii="Times New Roman" w:hAnsi="Times New Roman" w:cs="Times New Roman"/>
          <w:i/>
        </w:rPr>
        <w:t xml:space="preserve">, </w:t>
      </w:r>
      <w:r w:rsidR="009B2AA1" w:rsidRPr="009B2AA1">
        <w:rPr>
          <w:rFonts w:ascii="Times New Roman" w:hAnsi="Times New Roman" w:cs="Times New Roman"/>
          <w:i/>
          <w:lang w:val="en-US"/>
        </w:rPr>
        <w:t>I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A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Ivanov</w:t>
      </w:r>
      <w:r w:rsidR="009B2AA1" w:rsidRPr="009B2AA1">
        <w:rPr>
          <w:rFonts w:ascii="Times New Roman" w:hAnsi="Times New Roman" w:cs="Times New Roman"/>
          <w:i/>
        </w:rPr>
        <w:t xml:space="preserve">, </w:t>
      </w:r>
      <w:r w:rsidR="009B2AA1" w:rsidRPr="009B2AA1">
        <w:rPr>
          <w:rFonts w:ascii="Times New Roman" w:hAnsi="Times New Roman" w:cs="Times New Roman"/>
          <w:i/>
          <w:lang w:val="en-US"/>
        </w:rPr>
        <w:t>A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A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Inzhevatkina</w:t>
      </w:r>
      <w:r w:rsidR="009B2AA1" w:rsidRPr="009B2AA1">
        <w:rPr>
          <w:rFonts w:ascii="Times New Roman" w:hAnsi="Times New Roman" w:cs="Times New Roman"/>
          <w:i/>
        </w:rPr>
        <w:t xml:space="preserve">, </w:t>
      </w:r>
      <w:r w:rsidR="009B2AA1" w:rsidRPr="009B2AA1">
        <w:rPr>
          <w:rFonts w:ascii="Times New Roman" w:hAnsi="Times New Roman" w:cs="Times New Roman"/>
          <w:i/>
          <w:lang w:val="en-US"/>
        </w:rPr>
        <w:t>A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V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proofErr w:type="spellStart"/>
      <w:r w:rsidR="009B2AA1" w:rsidRPr="009B2AA1">
        <w:rPr>
          <w:rFonts w:ascii="Times New Roman" w:hAnsi="Times New Roman" w:cs="Times New Roman"/>
          <w:i/>
          <w:lang w:val="en-US"/>
        </w:rPr>
        <w:t>Kozhevnikov</w:t>
      </w:r>
      <w:proofErr w:type="spellEnd"/>
      <w:r w:rsidR="009B2AA1" w:rsidRPr="009B2AA1">
        <w:rPr>
          <w:rFonts w:ascii="Times New Roman" w:hAnsi="Times New Roman" w:cs="Times New Roman"/>
          <w:i/>
        </w:rPr>
        <w:t xml:space="preserve">, </w:t>
      </w:r>
      <w:r w:rsidR="009B2AA1" w:rsidRPr="009B2AA1">
        <w:rPr>
          <w:rFonts w:ascii="Times New Roman" w:hAnsi="Times New Roman" w:cs="Times New Roman"/>
          <w:i/>
          <w:lang w:val="en-US"/>
        </w:rPr>
        <w:t>V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V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Postupaev</w:t>
      </w:r>
      <w:r w:rsidR="009B2AA1" w:rsidRPr="009B2AA1">
        <w:rPr>
          <w:rFonts w:ascii="Times New Roman" w:hAnsi="Times New Roman" w:cs="Times New Roman"/>
          <w:i/>
        </w:rPr>
        <w:t xml:space="preserve">, </w:t>
      </w:r>
      <w:r w:rsidR="009B2AA1" w:rsidRPr="009B2AA1">
        <w:rPr>
          <w:rFonts w:ascii="Times New Roman" w:hAnsi="Times New Roman" w:cs="Times New Roman"/>
          <w:i/>
          <w:lang w:val="en-US"/>
        </w:rPr>
        <w:t>M</w:t>
      </w:r>
      <w:r w:rsidR="009B2AA1" w:rsidRPr="009B2AA1">
        <w:rPr>
          <w:rFonts w:ascii="Times New Roman" w:hAnsi="Times New Roman" w:cs="Times New Roman"/>
          <w:i/>
        </w:rPr>
        <w:t>.</w:t>
      </w:r>
      <w:r w:rsidR="00100F82">
        <w:rPr>
          <w:rFonts w:ascii="Times New Roman" w:hAnsi="Times New Roman" w:cs="Times New Roman"/>
          <w:i/>
        </w:rPr>
        <w:t> </w:t>
      </w:r>
      <w:r w:rsidR="009B2AA1" w:rsidRPr="009B2AA1">
        <w:rPr>
          <w:rFonts w:ascii="Times New Roman" w:hAnsi="Times New Roman" w:cs="Times New Roman"/>
          <w:i/>
          <w:lang w:val="en-US"/>
        </w:rPr>
        <w:t>S</w:t>
      </w:r>
      <w:r w:rsidR="009B2AA1" w:rsidRPr="009B2AA1">
        <w:rPr>
          <w:rFonts w:ascii="Times New Roman" w:hAnsi="Times New Roman" w:cs="Times New Roman"/>
          <w:i/>
        </w:rPr>
        <w:t>.</w:t>
      </w:r>
      <w:r w:rsidR="009B2AA1" w:rsidRPr="009B2AA1">
        <w:rPr>
          <w:rFonts w:ascii="Times New Roman" w:hAnsi="Times New Roman" w:cs="Times New Roman"/>
          <w:i/>
          <w:lang w:val="en-US"/>
        </w:rPr>
        <w:t> </w:t>
      </w:r>
      <w:proofErr w:type="spellStart"/>
      <w:r w:rsidR="009B2AA1" w:rsidRPr="009B2AA1">
        <w:rPr>
          <w:rFonts w:ascii="Times New Roman" w:hAnsi="Times New Roman" w:cs="Times New Roman"/>
          <w:i/>
          <w:lang w:val="en-US"/>
        </w:rPr>
        <w:t>Tolkachev</w:t>
      </w:r>
      <w:proofErr w:type="spellEnd"/>
      <w:r w:rsidR="009B2AA1" w:rsidRPr="009B2AA1">
        <w:rPr>
          <w:rFonts w:ascii="Times New Roman" w:hAnsi="Times New Roman" w:cs="Times New Roman"/>
          <w:i/>
        </w:rPr>
        <w:t xml:space="preserve">, </w:t>
      </w:r>
      <w:r w:rsidR="009B2AA1" w:rsidRPr="009B2AA1">
        <w:rPr>
          <w:rFonts w:ascii="Times New Roman" w:hAnsi="Times New Roman" w:cs="Times New Roman"/>
          <w:i/>
          <w:lang w:val="en-US"/>
        </w:rPr>
        <w:t>V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r w:rsidR="009B2AA1" w:rsidRPr="009B2AA1">
        <w:rPr>
          <w:rFonts w:ascii="Times New Roman" w:hAnsi="Times New Roman" w:cs="Times New Roman"/>
          <w:i/>
          <w:lang w:val="en-US"/>
        </w:rPr>
        <w:t>O</w:t>
      </w:r>
      <w:r w:rsidR="009B2AA1" w:rsidRPr="009B2AA1">
        <w:rPr>
          <w:rFonts w:ascii="Times New Roman" w:hAnsi="Times New Roman" w:cs="Times New Roman"/>
          <w:i/>
        </w:rPr>
        <w:t xml:space="preserve">. </w:t>
      </w:r>
      <w:proofErr w:type="spellStart"/>
      <w:r w:rsidR="009B2AA1" w:rsidRPr="009B2AA1">
        <w:rPr>
          <w:rFonts w:ascii="Times New Roman" w:hAnsi="Times New Roman" w:cs="Times New Roman"/>
          <w:i/>
          <w:lang w:val="en-US"/>
        </w:rPr>
        <w:t>Ustyuzhanin</w:t>
      </w:r>
      <w:proofErr w:type="spellEnd"/>
      <w:r w:rsidR="009B2AA1" w:rsidRPr="009B2AA1">
        <w:rPr>
          <w:rFonts w:ascii="Times New Roman" w:hAnsi="Times New Roman" w:cs="Times New Roman"/>
          <w:i/>
        </w:rPr>
        <w:t>.</w:t>
      </w:r>
      <w:r w:rsidRPr="009B2AA1">
        <w:rPr>
          <w:rFonts w:ascii="Times New Roman" w:hAnsi="Times New Roman" w:cs="Times New Roman"/>
          <w:i/>
        </w:rPr>
        <w:t xml:space="preserve"> </w:t>
      </w:r>
      <w:r w:rsidR="009B2AA1" w:rsidRPr="009B2AA1">
        <w:rPr>
          <w:rFonts w:ascii="Times New Roman" w:hAnsi="Times New Roman" w:cs="Times New Roman"/>
          <w:i/>
          <w:lang w:val="en-US"/>
        </w:rPr>
        <w:t>Improved axial confinement in the open trap by the combination of helical and short mirrors</w:t>
      </w:r>
      <w:r w:rsidRPr="009B2AA1">
        <w:rPr>
          <w:rFonts w:ascii="Times New Roman" w:hAnsi="Times New Roman" w:cs="Times New Roman"/>
          <w:i/>
          <w:lang w:val="en-US"/>
        </w:rPr>
        <w:t xml:space="preserve"> // </w:t>
      </w:r>
      <w:hyperlink r:id="rId5">
        <w:r w:rsidR="009B2AA1" w:rsidRPr="009B2AA1">
          <w:rPr>
            <w:rFonts w:ascii="Times New Roman" w:hAnsi="Times New Roman" w:cs="Times New Roman"/>
            <w:i/>
            <w:lang w:val="en-US"/>
          </w:rPr>
          <w:t>Journal of Plasma Physics</w:t>
        </w:r>
        <w:r w:rsidRPr="009B2AA1">
          <w:rPr>
            <w:rFonts w:ascii="Times New Roman" w:hAnsi="Times New Roman" w:cs="Times New Roman"/>
            <w:i/>
            <w:lang w:val="en-US"/>
          </w:rPr>
          <w:t xml:space="preserve"> </w:t>
        </w:r>
        <w:r w:rsidR="009B2AA1" w:rsidRPr="009B2AA1">
          <w:rPr>
            <w:rFonts w:ascii="Times New Roman" w:hAnsi="Times New Roman" w:cs="Times New Roman"/>
            <w:i/>
            <w:lang w:val="en-US"/>
          </w:rPr>
          <w:t>90(4)</w:t>
        </w:r>
        <w:r w:rsidRPr="009B2AA1">
          <w:rPr>
            <w:rFonts w:ascii="Times New Roman" w:hAnsi="Times New Roman" w:cs="Times New Roman"/>
            <w:i/>
            <w:lang w:val="en-US"/>
          </w:rPr>
          <w:t xml:space="preserve"> </w:t>
        </w:r>
        <w:r w:rsidR="009B2AA1" w:rsidRPr="009B2AA1">
          <w:rPr>
            <w:rFonts w:ascii="Times New Roman" w:hAnsi="Times New Roman" w:cs="Times New Roman"/>
            <w:i/>
            <w:lang w:val="en-US"/>
          </w:rPr>
          <w:t>905900405</w:t>
        </w:r>
        <w:r w:rsidRPr="009B2AA1">
          <w:rPr>
            <w:rFonts w:ascii="Times New Roman" w:hAnsi="Times New Roman" w:cs="Times New Roman"/>
            <w:i/>
            <w:lang w:val="en-US"/>
          </w:rPr>
          <w:t xml:space="preserve"> (202</w:t>
        </w:r>
        <w:r w:rsidR="009B2AA1" w:rsidRPr="009B2AA1">
          <w:rPr>
            <w:rFonts w:ascii="Times New Roman" w:hAnsi="Times New Roman" w:cs="Times New Roman"/>
            <w:i/>
            <w:lang w:val="en-US"/>
          </w:rPr>
          <w:t>4</w:t>
        </w:r>
        <w:r w:rsidRPr="009B2AA1">
          <w:rPr>
            <w:rFonts w:ascii="Times New Roman" w:hAnsi="Times New Roman" w:cs="Times New Roman"/>
            <w:i/>
            <w:lang w:val="en-US"/>
          </w:rPr>
          <w:t>)</w:t>
        </w:r>
      </w:hyperlink>
      <w:r w:rsidRPr="009B2AA1">
        <w:rPr>
          <w:rFonts w:ascii="Times New Roman" w:hAnsi="Times New Roman" w:cs="Times New Roman"/>
          <w:i/>
          <w:lang w:val="en-US"/>
        </w:rPr>
        <w:t xml:space="preserve">, DOI: </w:t>
      </w:r>
      <w:r w:rsidR="009B2AA1" w:rsidRPr="009B2AA1">
        <w:rPr>
          <w:rFonts w:ascii="Times New Roman" w:hAnsi="Times New Roman" w:cs="Times New Roman"/>
          <w:i/>
          <w:lang w:val="en-US"/>
        </w:rPr>
        <w:t>10.1017/S0022377824001132</w:t>
      </w:r>
      <w:r w:rsidR="00A647F1" w:rsidRPr="009B2AA1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A647F1" w:rsidRPr="009B2AA1">
        <w:rPr>
          <w:rFonts w:ascii="Times New Roman" w:hAnsi="Times New Roman" w:cs="Times New Roman"/>
          <w:i/>
        </w:rPr>
        <w:t>импакт</w:t>
      </w:r>
      <w:proofErr w:type="spellEnd"/>
      <w:r w:rsidR="00A647F1" w:rsidRPr="009B2AA1">
        <w:rPr>
          <w:rFonts w:ascii="Times New Roman" w:hAnsi="Times New Roman" w:cs="Times New Roman"/>
          <w:i/>
          <w:lang w:val="en-US"/>
        </w:rPr>
        <w:t>-</w:t>
      </w:r>
      <w:r w:rsidR="00A647F1" w:rsidRPr="009B2AA1">
        <w:rPr>
          <w:rFonts w:ascii="Times New Roman" w:hAnsi="Times New Roman" w:cs="Times New Roman"/>
          <w:i/>
        </w:rPr>
        <w:t>фактор</w:t>
      </w:r>
      <w:r w:rsidR="00A647F1" w:rsidRPr="009B2AA1">
        <w:rPr>
          <w:rFonts w:ascii="Times New Roman" w:hAnsi="Times New Roman" w:cs="Times New Roman"/>
          <w:i/>
          <w:lang w:val="en-US"/>
        </w:rPr>
        <w:t xml:space="preserve"> </w:t>
      </w:r>
      <w:r w:rsidR="009B2AA1" w:rsidRPr="009B2AA1">
        <w:rPr>
          <w:rFonts w:ascii="Times New Roman" w:hAnsi="Times New Roman" w:cs="Times New Roman"/>
          <w:i/>
          <w:lang w:val="en-US"/>
        </w:rPr>
        <w:t>2</w:t>
      </w:r>
      <w:r w:rsidR="00A647F1" w:rsidRPr="009B2AA1">
        <w:rPr>
          <w:rFonts w:ascii="Times New Roman" w:hAnsi="Times New Roman" w:cs="Times New Roman"/>
          <w:i/>
          <w:lang w:val="en-US"/>
        </w:rPr>
        <w:t>.</w:t>
      </w:r>
      <w:r w:rsidR="009B2AA1" w:rsidRPr="009B2AA1">
        <w:rPr>
          <w:rFonts w:ascii="Times New Roman" w:hAnsi="Times New Roman" w:cs="Times New Roman"/>
          <w:i/>
          <w:lang w:val="en-US"/>
        </w:rPr>
        <w:t>1</w:t>
      </w:r>
      <w:r w:rsidRPr="009B2AA1">
        <w:rPr>
          <w:rFonts w:ascii="Times New Roman" w:hAnsi="Times New Roman" w:cs="Times New Roman"/>
          <w:i/>
          <w:lang w:val="en-US"/>
        </w:rPr>
        <w:t>.</w:t>
      </w:r>
    </w:p>
    <w:p w:rsidR="00A0501B" w:rsidRPr="009B2AA1" w:rsidRDefault="009C3B5A" w:rsidP="00A647F1">
      <w:pPr>
        <w:spacing w:line="240" w:lineRule="auto"/>
        <w:jc w:val="both"/>
      </w:pPr>
      <w:r w:rsidRPr="009B2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273F89" w:rsidRPr="009B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эксперименте на установке СМОЛА показано, что совместное применение короткой газодинамической пробки </w:t>
      </w:r>
      <w:r w:rsidR="00273F89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proofErr w:type="spellStart"/>
      <w:r w:rsidR="00273F89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многопробочной</w:t>
      </w:r>
      <w:proofErr w:type="spellEnd"/>
      <w:r w:rsidR="00273F89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секции с винтовой симметрией позволяет значительно повысить эффективность подавления продольных потерь плазмы по сравнению с каждым из этих методов в отдельности. </w:t>
      </w:r>
      <w:r w:rsidR="009B2AA1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Любая комбинация пробок показывает </w:t>
      </w:r>
      <w:proofErr w:type="spellStart"/>
      <w:r w:rsidR="009B2AA1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бо́льшую</w:t>
      </w:r>
      <w:proofErr w:type="spellEnd"/>
      <w:r w:rsidR="009B2AA1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эффективность, чем каждый из элементов по отдельности, что доказывает возможность кумулятивного эффекта разных методов удержания. В наилучшей конфигурации (короткая пробка расположена в начале </w:t>
      </w:r>
      <w:proofErr w:type="spellStart"/>
      <w:r w:rsidR="009B2AA1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многопробочной</w:t>
      </w:r>
      <w:proofErr w:type="spellEnd"/>
      <w:r w:rsidR="009B2AA1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секции) д</w:t>
      </w:r>
      <w:r w:rsidR="00273F89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остигнуты эффективное пробочное отношение </w:t>
      </w:r>
      <w:proofErr w:type="spellStart"/>
      <w:r w:rsidR="00273F89" w:rsidRPr="009B2AA1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R</w:t>
      </w:r>
      <w:r w:rsidR="00273F89" w:rsidRPr="009B2AA1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  <w:lang w:val="en-US" w:eastAsia="ru-RU"/>
        </w:rPr>
        <w:t>eff</w:t>
      </w:r>
      <w:proofErr w:type="spellEnd"/>
      <w:r w:rsid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73F89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</w:t>
      </w:r>
      <w:r w:rsid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73F89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32,6±7,8 и трёхкратный рост плотности плазмы в ловушке</w:t>
      </w:r>
      <w:r w:rsidR="009B2AA1" w:rsidRPr="009B2AA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 см. рисунок 1</w:t>
      </w:r>
      <w:r w:rsidR="00273F89" w:rsidRP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9B2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Также наблюдается рост диамагнетизма плазмы и длительности её распада после эксперимента, согласующийся с ростом плотности.</w:t>
      </w:r>
    </w:p>
    <w:p w:rsidR="00A0501B" w:rsidRPr="009B2AA1" w:rsidRDefault="009B2AA1" w:rsidP="00B278FF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2AA1">
        <w:rPr>
          <w:noProof/>
          <w:lang w:eastAsia="ru-RU"/>
        </w:rPr>
        <w:drawing>
          <wp:inline distT="0" distB="0" distL="0" distR="0" wp14:anchorId="3ADC6B51" wp14:editId="350DC710">
            <wp:extent cx="5940425" cy="1827530"/>
            <wp:effectExtent l="0" t="0" r="317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1B" w:rsidRPr="009B2AA1" w:rsidRDefault="00053145" w:rsidP="00053145">
      <w:pPr>
        <w:spacing w:line="276" w:lineRule="auto"/>
        <w:jc w:val="center"/>
        <w:rPr>
          <w:rFonts w:ascii="Times New Roman" w:hAnsi="Times New Roman" w:cs="Times New Roman"/>
          <w:color w:val="FF0000"/>
          <w:lang w:eastAsia="ru-RU"/>
        </w:rPr>
      </w:pPr>
      <w:r w:rsidRPr="009B2AA1">
        <w:rPr>
          <w:rFonts w:ascii="Times New Roman" w:hAnsi="Times New Roman" w:cs="Times New Roman"/>
          <w:lang w:eastAsia="ru-RU"/>
        </w:rPr>
        <w:t>Рисунок 1 –</w:t>
      </w:r>
      <w:r w:rsidR="009C3B5A" w:rsidRPr="009B2AA1">
        <w:rPr>
          <w:rFonts w:ascii="Times New Roman" w:hAnsi="Times New Roman" w:cs="Times New Roman"/>
          <w:lang w:eastAsia="ru-RU"/>
        </w:rPr>
        <w:t xml:space="preserve"> </w:t>
      </w:r>
      <w:r w:rsidR="009B2AA1" w:rsidRPr="009B2AA1">
        <w:rPr>
          <w:rFonts w:ascii="Times New Roman" w:hAnsi="Times New Roman" w:cs="Times New Roman"/>
          <w:lang w:eastAsia="ru-RU"/>
        </w:rPr>
        <w:t>Типичные радиальные распределения плотности плазмы в области удержания. (а) плотность плазмы в магнитных конфигурациях с прямым магнитным полем; (б) плотность плазмы в конфигурациях с винтовым магнитным полем и в «базовой» конфигурации с прямым магнитным полем. Стрелки показывают среднее значение плотности в каждом профиле</w:t>
      </w:r>
      <w:r w:rsidR="009C3B5A" w:rsidRPr="009B2AA1">
        <w:rPr>
          <w:rFonts w:ascii="Times New Roman" w:hAnsi="Times New Roman" w:cs="Times New Roman"/>
          <w:lang w:eastAsia="ru-RU"/>
        </w:rPr>
        <w:t>.</w:t>
      </w:r>
    </w:p>
    <w:p w:rsidR="00A0501B" w:rsidRPr="009B2AA1" w:rsidRDefault="00A0501B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053145" w:rsidRPr="009B2AA1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2AA1">
        <w:rPr>
          <w:rFonts w:ascii="Times New Roman" w:hAnsi="Times New Roman" w:cs="Times New Roman"/>
          <w:sz w:val="24"/>
          <w:szCs w:val="24"/>
          <w:lang w:eastAsia="ar-SA"/>
        </w:rPr>
        <w:t>ПФНИ 1.3.</w:t>
      </w:r>
      <w:r w:rsidR="00273F89" w:rsidRPr="009B2AA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9B2AA1">
        <w:rPr>
          <w:rFonts w:ascii="Times New Roman" w:hAnsi="Times New Roman" w:cs="Times New Roman"/>
          <w:sz w:val="24"/>
          <w:szCs w:val="24"/>
          <w:lang w:eastAsia="ar-SA"/>
        </w:rPr>
        <w:t>.1. (</w:t>
      </w:r>
      <w:r w:rsidR="00273F89" w:rsidRPr="009B2AA1">
        <w:rPr>
          <w:rFonts w:ascii="Times New Roman" w:hAnsi="Times New Roman" w:cs="Times New Roman"/>
          <w:sz w:val="24"/>
          <w:szCs w:val="24"/>
        </w:rPr>
        <w:t>Физика высокотемпературной плазмы и управляемый ядерный синтез</w:t>
      </w:r>
      <w:r w:rsidRPr="009B2AA1"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</w:p>
    <w:p w:rsidR="007462C7" w:rsidRPr="00C34BB2" w:rsidRDefault="009C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A1">
        <w:rPr>
          <w:rFonts w:ascii="Times New Roman" w:hAnsi="Times New Roman" w:cs="Times New Roman"/>
          <w:sz w:val="24"/>
          <w:szCs w:val="24"/>
          <w:lang w:eastAsia="ar-SA"/>
        </w:rPr>
        <w:t>Государственн</w:t>
      </w:r>
      <w:r w:rsidR="000C7A9A" w:rsidRPr="009B2AA1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9B2AA1">
        <w:rPr>
          <w:rFonts w:ascii="Times New Roman" w:hAnsi="Times New Roman" w:cs="Times New Roman"/>
          <w:sz w:val="24"/>
          <w:szCs w:val="24"/>
          <w:lang w:eastAsia="ar-SA"/>
        </w:rPr>
        <w:t>е задани</w:t>
      </w:r>
      <w:r w:rsidR="000C7A9A" w:rsidRPr="009B2AA1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9B2A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53145" w:rsidRPr="009B2AA1">
        <w:rPr>
          <w:rFonts w:ascii="Times New Roman" w:hAnsi="Times New Roman" w:cs="Times New Roman"/>
          <w:sz w:val="24"/>
          <w:szCs w:val="24"/>
          <w:lang w:eastAsia="ar-SA"/>
        </w:rPr>
        <w:t>FWGM-2022-00</w:t>
      </w:r>
      <w:r w:rsidR="000C7A9A" w:rsidRPr="009B2AA1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="004B1601" w:rsidRPr="009B2AA1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0C7A9A" w:rsidRPr="009B2AA1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Исследование удержания плазмы в </w:t>
      </w:r>
      <w:proofErr w:type="spellStart"/>
      <w:r w:rsidR="000C7A9A" w:rsidRPr="009B2AA1">
        <w:rPr>
          <w:rFonts w:ascii="Times New Roman" w:hAnsi="Times New Roman" w:cs="Times New Roman"/>
          <w:sz w:val="24"/>
          <w:szCs w:val="24"/>
          <w:lang w:eastAsia="ar-SA"/>
        </w:rPr>
        <w:t>многопробочной</w:t>
      </w:r>
      <w:proofErr w:type="spellEnd"/>
      <w:r w:rsidR="000C7A9A" w:rsidRPr="009B2AA1">
        <w:rPr>
          <w:rFonts w:ascii="Times New Roman" w:hAnsi="Times New Roman" w:cs="Times New Roman"/>
          <w:sz w:val="24"/>
          <w:szCs w:val="24"/>
          <w:lang w:eastAsia="ar-SA"/>
        </w:rPr>
        <w:t xml:space="preserve"> ловушке и физики мощных электронных пучков</w:t>
      </w:r>
      <w:r w:rsidR="004B1601" w:rsidRPr="009B2AA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C7A9A" w:rsidRPr="009B2AA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9B2AA1" w:rsidRPr="009B2AA1">
        <w:rPr>
          <w:rFonts w:ascii="Times New Roman" w:hAnsi="Times New Roman" w:cs="Times New Roman"/>
          <w:sz w:val="24"/>
          <w:szCs w:val="24"/>
          <w:lang w:eastAsia="ar-SA"/>
        </w:rPr>
        <w:t>FWGM-2022-0022 «Экспериментальная верификация эффективных</w:t>
      </w:r>
      <w:bookmarkStart w:id="0" w:name="_GoBack"/>
      <w:bookmarkEnd w:id="0"/>
      <w:r w:rsidR="009B2AA1" w:rsidRPr="009B2AA1">
        <w:rPr>
          <w:rFonts w:ascii="Times New Roman" w:hAnsi="Times New Roman" w:cs="Times New Roman"/>
          <w:sz w:val="24"/>
          <w:szCs w:val="24"/>
          <w:lang w:eastAsia="ar-SA"/>
        </w:rPr>
        <w:t xml:space="preserve"> методов удержания плазмы в существующих и перспективных линейных системах»</w:t>
      </w:r>
      <w:r w:rsidRPr="009B2AA1">
        <w:rPr>
          <w:rFonts w:ascii="Times New Roman" w:hAnsi="Times New Roman" w:cs="Times New Roman"/>
          <w:sz w:val="24"/>
          <w:szCs w:val="24"/>
          <w:lang w:eastAsia="ar-SA"/>
        </w:rPr>
        <w:t>; грант Р</w:t>
      </w:r>
      <w:r w:rsidR="000C7A9A" w:rsidRPr="009B2AA1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Pr="009B2AA1">
        <w:rPr>
          <w:rFonts w:ascii="Times New Roman" w:hAnsi="Times New Roman" w:cs="Times New Roman"/>
          <w:sz w:val="24"/>
          <w:szCs w:val="24"/>
          <w:lang w:eastAsia="ar-SA"/>
        </w:rPr>
        <w:t xml:space="preserve">Ф </w:t>
      </w:r>
      <w:r w:rsidR="00053145" w:rsidRPr="009B2AA1">
        <w:rPr>
          <w:rFonts w:ascii="Times New Roman" w:hAnsi="Times New Roman" w:cs="Times New Roman"/>
          <w:sz w:val="24"/>
          <w:szCs w:val="24"/>
        </w:rPr>
        <w:t>2</w:t>
      </w:r>
      <w:r w:rsidR="000C7A9A" w:rsidRPr="009B2AA1">
        <w:rPr>
          <w:rFonts w:ascii="Times New Roman" w:hAnsi="Times New Roman" w:cs="Times New Roman"/>
          <w:sz w:val="24"/>
          <w:szCs w:val="24"/>
        </w:rPr>
        <w:t>2</w:t>
      </w:r>
      <w:r w:rsidR="00053145" w:rsidRPr="009B2AA1">
        <w:rPr>
          <w:rFonts w:ascii="Times New Roman" w:hAnsi="Times New Roman" w:cs="Times New Roman"/>
          <w:sz w:val="24"/>
          <w:szCs w:val="24"/>
        </w:rPr>
        <w:t>-</w:t>
      </w:r>
      <w:r w:rsidR="000C7A9A" w:rsidRPr="009B2AA1">
        <w:rPr>
          <w:rFonts w:ascii="Times New Roman" w:hAnsi="Times New Roman" w:cs="Times New Roman"/>
          <w:sz w:val="24"/>
          <w:szCs w:val="24"/>
        </w:rPr>
        <w:t>1</w:t>
      </w:r>
      <w:r w:rsidR="00053145" w:rsidRPr="009B2AA1">
        <w:rPr>
          <w:rFonts w:ascii="Times New Roman" w:hAnsi="Times New Roman" w:cs="Times New Roman"/>
          <w:sz w:val="24"/>
          <w:szCs w:val="24"/>
        </w:rPr>
        <w:t>2-00</w:t>
      </w:r>
      <w:r w:rsidR="000C7A9A" w:rsidRPr="009B2AA1">
        <w:rPr>
          <w:rFonts w:ascii="Times New Roman" w:hAnsi="Times New Roman" w:cs="Times New Roman"/>
          <w:sz w:val="24"/>
          <w:szCs w:val="24"/>
        </w:rPr>
        <w:t>133</w:t>
      </w:r>
      <w:r w:rsidR="00053145" w:rsidRPr="009B2AA1">
        <w:rPr>
          <w:rFonts w:ascii="Times New Roman" w:hAnsi="Times New Roman" w:cs="Times New Roman"/>
          <w:sz w:val="24"/>
          <w:szCs w:val="24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C6A7A"/>
    <w:rsid w:val="000C7A9A"/>
    <w:rsid w:val="00100F82"/>
    <w:rsid w:val="001F5831"/>
    <w:rsid w:val="00273F89"/>
    <w:rsid w:val="003C1BAF"/>
    <w:rsid w:val="004B1601"/>
    <w:rsid w:val="007462C7"/>
    <w:rsid w:val="00763126"/>
    <w:rsid w:val="0085240C"/>
    <w:rsid w:val="008F6115"/>
    <w:rsid w:val="009B2638"/>
    <w:rsid w:val="009B2AA1"/>
    <w:rsid w:val="009C3B5A"/>
    <w:rsid w:val="00A0501B"/>
    <w:rsid w:val="00A647F1"/>
    <w:rsid w:val="00A754DE"/>
    <w:rsid w:val="00AF0CED"/>
    <w:rsid w:val="00B278FF"/>
    <w:rsid w:val="00B33805"/>
    <w:rsid w:val="00C34BB2"/>
    <w:rsid w:val="00E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16EFE-2920-4DE4-A636-045513E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s://link.springer.com/article/10.1007/JHEP01(2021)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1688-EC81-4C27-8C42-4F141343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cp:keywords/>
  <dc:description/>
  <cp:lastModifiedBy>Aleksey V. Reznichenko</cp:lastModifiedBy>
  <cp:revision>3</cp:revision>
  <dcterms:created xsi:type="dcterms:W3CDTF">2024-11-13T08:50:00Z</dcterms:created>
  <dcterms:modified xsi:type="dcterms:W3CDTF">2024-11-28T04:34:00Z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